
<file path=[Content_Types].xml><?xml version="1.0" encoding="utf-8"?>
<Types xmlns="http://schemas.openxmlformats.org/package/2006/content-types">
  <Default Extension="jpg" ContentType="image/jpeg"/>
  <Default Extension="vml" ContentType="application/vnd.openxmlformats-officedocument.vmlDrawing"/>
  <Default Extension="xml" ContentType="application/xml"/>
  <Default Extension="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 xmlns:a="http://schemas.openxmlformats.org/drawingml/2006/main" xmlns:pic="http://schemas.openxmlformats.org/drawingml/2006/picture">
  <w:body>
    <w:p w:rsidP="0090067a">
      <w:pPr>
        <w:pStyle w:val="Normal"/>
        <w:jc w:val="both"/>
        <w:spacing w:before="0" w:beforeAutospacing="0" w:after="0" w:afterAutospacing="0" w:line="240" w:lineRule="atLeast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snapToGrid w:val="0"/>
        <w:ind w:firstLine="570"/>
        <w:textAlignment w:val="baseline"/>
      </w:pPr>
      <w:r w:rsidR="00191ab4" w:rsidRPr="00191ab4">
        <w:pict>
          <v:shapetype id="_x0000_t75" coordsize="21600,21600" o:spt="75" filled="f" stroked="f">
            <v:stroke joinstyle="miter"/>
            <v:path/>
          </v:shapetype>
          <v:shape id="_x0000_s1028" type="#_x0000_t75" style="position:absolute;margin-left:291.75pt;margin-top:1.5pt;width:235.5pt;height:339.75pt;z-index:-524288;" wrapcoords="-69,0,-69,21552,21600,21552,21600,0,-69,0" stroked="f" coordsize="21600,21600">
            <w10:wrap type="tight"/>
            <v:imagedata r:id="rId3" o:title="DP1A7122-----"/>
          </v:shape>
        </w:pict>
        <w:rPr>
          <w:rStyle w:val="NormalCharacter"/>
          <w:szCs w:val="24"/>
          <w:kern w:val="2"/>
          <w:lang w:bidi="ar-SA"/>
          <w:noProof/>
          <w:b w:val="1"/>
          <w:i w:val="0"/>
          <w:sz w:val="21"/>
          <w:spacing w:val="0"/>
          <w:w w:val="100"/>
          <w:rFonts w:ascii="Times New Roman" w:eastAsia="宋体" w:hAnsi="Times New Roman"/>
          <w:caps w:val="0"/>
        </w:rPr>
      </w:r>
      <w:r w:rsidR="00e60223" w:rsidRPr="00191ab4"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郭亚军</w:t>
      </w:r>
      <w:r w:rsidR="000e3769" w:rsidRPr="00191ab4"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,</w:t>
      </w:r>
      <w:r w:rsidR="0021547b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博士</w:t>
      </w:r>
      <w:r w:rsidR="000e3769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,</w:t>
      </w:r>
      <w:r w:rsidR="00290c11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副</w:t>
      </w:r>
      <w:r w:rsidR="00a15e00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教授，硕士生导师。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西北大学MBA教育中心、EDP中心主任。</w:t>
      </w:r>
      <w:r w:rsidR="005f77ea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研究</w:t>
      </w:r>
      <w:r w:rsidR="006c0991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实践的</w:t>
      </w:r>
      <w:r w:rsidR="005f77ea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方向是人力资源管理</w:t>
      </w:r>
      <w:r w:rsidR="0090067a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和景区管理</w:t>
      </w:r>
      <w:r w:rsidR="005f77ea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。</w:t>
      </w:r>
      <w:r w:rsidR="00ac5162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美国罗耀拉大学塞林格商学院</w:t>
      </w:r>
      <w:r w:rsidR="0055179c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(201</w:t>
      </w:r>
      <w:r w:rsidR="000e23a2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2</w:t>
      </w:r>
      <w:r w:rsidR="0055179c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-2013)</w:t>
      </w:r>
      <w:r w:rsidR="006f47ae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访问学者、宝鸡市渭滨区挂职副区长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（2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016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-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2018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）。</w:t>
      </w:r>
    </w:p>
    <w:p w:rsidP="00191ab4">
      <w:pPr>
        <w:pStyle w:val="Normal"/>
        <w:jc w:val="both"/>
        <w:spacing w:before="0" w:beforeAutospacing="0" w:after="0" w:afterAutospacing="0" w:line="240" w:lineRule="atLeast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snapToGrid w:val="0"/>
        <w:ind w:firstLine="570"/>
        <w:textAlignment w:val="baseline"/>
      </w:pPr>
      <w:r w:rsidR="006f47ae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作为负责人完成</w:t>
      </w:r>
      <w:r w:rsidR="006330b9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课题20余项，</w:t>
      </w:r>
      <w:r w:rsidR="006f47ae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其中国家级课题一项</w:t>
      </w:r>
      <w:r w:rsidR="00894650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，省部级课题三项，</w:t>
      </w:r>
      <w:r w:rsidR="006330b9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发表论文15篇，出版著作</w:t>
      </w:r>
      <w:r w:rsidR="006f47ae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5</w:t>
      </w:r>
      <w:r w:rsidR="006330b9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部,其中独立编著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3</w:t>
      </w:r>
      <w:r w:rsidR="006330b9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部。</w:t>
      </w:r>
      <w:r w:rsidR="007f71f0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获奖情况：4次西北大学优秀教师、讲课比赛二等奖、2018年</w:t>
      </w:r>
      <w:r w:rsidR="00bc1b22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获</w:t>
      </w:r>
      <w:r w:rsidR="007f71f0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全国百优案例一篇。</w:t>
      </w:r>
    </w:p>
    <w:p w:rsidP="0090067a">
      <w:pPr>
        <w:pStyle w:val="Normal"/>
        <w:jc w:val="both"/>
        <w:spacing w:before="0" w:beforeAutospacing="0" w:after="0" w:afterAutospacing="0" w:line="240" w:lineRule="atLeast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snapToGrid w:val="0"/>
        <w:ind w:firstLine="570"/>
        <w:textAlignment w:val="baseline"/>
      </w:pPr>
      <w:r w:rsidR="003307f3"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社会</w:t>
      </w:r>
      <w:r w:rsidR="00025e09" w:rsidRPr="00191ab4"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兼职</w:t>
      </w:r>
      <w:r w:rsidR="0090067a"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：</w:t>
      </w:r>
      <w:r w:rsidR="00191ab4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亚洲发展银行（ADB）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旅游项目</w:t>
      </w:r>
      <w:r w:rsidR="00191ab4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特聘专家</w:t>
      </w:r>
      <w:r w:rsidR="0090067a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、</w:t>
      </w:r>
      <w:r w:rsidR="0090067a" w:rsidRPr="0090067a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曲江旅游研究院专家委员</w:t>
      </w:r>
      <w:r w:rsidR="0090067a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、</w:t>
      </w:r>
      <w:r w:rsidR="0090067a" w:rsidRPr="0090067a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陕西省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文化旅游厅</w:t>
      </w:r>
      <w:r w:rsidR="0090067a" w:rsidRPr="0090067a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旅游资源开发管理评价委员会专家</w:t>
      </w:r>
      <w:r w:rsidR="0090067a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、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西安市文旅局</w:t>
      </w:r>
      <w:r w:rsidR="000056fb" w:rsidRP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文化旅游咨询评审专家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、</w:t>
      </w:r>
      <w:r w:rsidR="000056fb" w:rsidRP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陕西省文化旅游名镇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评审</w:t>
      </w:r>
      <w:r w:rsidR="000056fb" w:rsidRP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专家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、</w:t>
      </w:r>
      <w:r w:rsidR="0090067a" w:rsidRPr="0090067a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陕西省景区最大承载量专家指导小组专家</w:t>
      </w:r>
      <w:r w:rsidR="0090067a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、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中航西飞</w:t>
      </w:r>
      <w:r w:rsidR="000056fb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（股票代码000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768</w:t>
      </w:r>
      <w:r w:rsidR="000056fb" w:rsidRPr="00191ab4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）独立董事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、</w:t>
      </w:r>
      <w:r w:rsidR="007f71f0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西安旅游</w:t>
      </w:r>
      <w:r w:rsidR="007f71f0" w:rsidRPr="007f71f0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（股票代码</w:t>
      </w:r>
      <w:r w:rsidR="007f71f0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000610</w:t>
      </w:r>
      <w:r w:rsidR="007f71f0" w:rsidRPr="007f71f0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）</w:t>
      </w:r>
      <w:r w:rsidR="007f71f0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独立董事</w:t>
      </w:r>
      <w:r w:rsidR="000056fb"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微软雅黑" w:eastAsia="微软雅黑" w:hAnsi="微软雅黑"/>
          <w:caps w:val="0"/>
        </w:rPr>
        <w:t xml:space="preserve">。</w:t>
      </w:r>
    </w:p>
    <w:sectPr>
      <w:type w:val="oddPage"/>
      <w:pgSz w:h="16838" w:w="11906" w:orient="portrait"/>
      <w:pgMar w:gutter="0" w:header="851" w:top="1440" w:bottom="1440" w:footer="851" w:left="1080" w:right="1080"/>
      <w:paperSrc w:first="0" w:other="0"/>
      <w:lnNumType w:countBy="0"/>
      <w:cols w:space="425" w:num="1"/>
      <w:vAlign w:val="top"/>
      <w:docGrid w:charSpace="0" w:linePitch="312" w:type="lines"/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0"/>
    <w:family w:val="roman"/>
    <w:panose1 w:val="02020603050405020304"/>
    <w:pitch w:val="variable"/>
    <w:sig w:usb0="e0002eff" w:usb1="c000785b" w:usb2="00000009" w:usb3="00000000" w:csb0="000001ff" w:csb1="00000000"/>
  </w:font>
  <w:font w:name="Symbol">
    <w:altName w:val="Symbol"/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altName w:val="Arial"/>
    <w:charset w:val="00"/>
    <w:family w:val="swiss"/>
    <w:panose1 w:val="020b0604020202020204"/>
    <w:pitch w:val="variable"/>
    <w:sig w:usb0="e0002eff" w:usb1="c000785b" w:usb2="00000009" w:usb3="00000000" w:csb0="000001ff" w:csb1="00000000"/>
  </w:font>
  <w:font w:name="微软雅黑">
    <w:altName w:val="微软雅黑"/>
    <w:charset w:val="86"/>
    <w:family w:val="swiss"/>
    <w:panose1 w:val="020b0503020204020204"/>
    <w:pitch w:val="variable"/>
    <w:sig w:usb0="80000287" w:usb1="2acf3c50" w:usb2="00000016" w:usb3="00000000" w:csb0="0004001f" w:csb1="00000000"/>
  </w:font>
  <w:font w:name="宋体">
    <w:altName w:val="SimSun"/>
    <w:charset w:val="86"/>
    <w:family w:val="auto"/>
    <w:panose1 w:val="02010600030101010101"/>
    <w:pitch w:val="variable"/>
    <w:sig w:usb0="00000003" w:usb1="288f0000" w:usb2="00000016" w:usb3="00000000" w:csb0="00040001" w:csb1="00000000"/>
  </w:font>
  <w:font w:name="等线 Light">
    <w:altName w:val="等线 Light"/>
    <w:charset w:val="86"/>
    <w:family w:val="auto"/>
    <w:panose1 w:val="02010600030101010101"/>
    <w:pitch w:val="variable"/>
    <w:sig w:usb0="a00002bf" w:usb1="38cf7cfa" w:usb2="00000016" w:usb3="00000000" w:csb0="0004000f" w:csb1="00000000"/>
  </w:font>
  <w:font w:name="等线">
    <w:altName w:val="DengXian"/>
    <w:charset w:val="86"/>
    <w:family w:val="auto"/>
    <w:panose1 w:val="02010600030101010101"/>
    <w:pitch w:val="variable"/>
    <w:sig w:usb0="a00002bf" w:usb1="38cf7cfa" w:usb2="00000016" w:usb3="00000000" w:csb0="0004000f" w:csb1="00000000"/>
  </w:font>
  <w:font w:name="Wingdings">
    <w:altName w:val="Wingdings"/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Cambria Math">
    <w:altName w:val="Cambria Math"/>
    <w:charset w:val="00"/>
    <w:family w:val="roman"/>
    <w:panose1 w:val="02040503050406030204"/>
    <w:pitch w:val="variable"/>
    <w:sig w:usb0="e00006ff" w:usb1="420024ff" w:usb2="02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140e0cbe"/>
    <w:multiLevelType w:val="hybridMultilevel"/>
    <w:tmpl w:val="03960c48"/>
    <w:lvl w:ilvl="0">
      <w:start w:val="1"/>
      <w:numFmt w:val="bullet"/>
      <w:suff w:val="tab"/>
      <w:lvlText w:val=""/>
      <w:lvlJc w:val="left"/>
      <w:pPr>
        <w:pStyle w:val="Normal"/>
        <w:widowControl/>
        <w:ind w:hanging="420" w:left="1266"/>
        <w:textAlignment w:val="baseline"/>
      </w:pPr>
      <w:rPr>
        <w:rStyle w:val="NormalCharacter"/>
        <w:rFonts w:ascii="Wingdings" w:hAnsi="Wingdings"/>
      </w:rPr>
    </w:lvl>
    <w:lvl w:ilvl="1">
      <w:start w:val="1"/>
      <w:numFmt w:val="bullet"/>
      <w:suff w:val="tab"/>
      <w:lvlText w:val=""/>
      <w:lvlJc w:val="left"/>
      <w:pPr>
        <w:pStyle w:val="Normal"/>
        <w:widowControl/>
        <w:ind w:hanging="420" w:left="1686"/>
        <w:textAlignment w:val="baseline"/>
      </w:pPr>
      <w:rPr>
        <w:rStyle w:val="NormalCharacter"/>
        <w:rFonts w:ascii="Wingdings" w:hAnsi="Wingdings"/>
      </w:rPr>
    </w:lvl>
    <w:lvl w:ilvl="2">
      <w:start w:val="1"/>
      <w:numFmt w:val="bullet"/>
      <w:suff w:val="tab"/>
      <w:lvlText w:val=""/>
      <w:lvlJc w:val="left"/>
      <w:pPr>
        <w:pStyle w:val="Normal"/>
        <w:widowControl/>
        <w:ind w:hanging="420" w:left="2106"/>
        <w:textAlignment w:val="baseline"/>
      </w:pPr>
      <w:rPr>
        <w:rStyle w:val="NormalCharacter"/>
        <w:rFonts w:ascii="Wingdings" w:hAnsi="Wingdings"/>
      </w:rPr>
    </w:lvl>
    <w:lvl w:ilvl="3">
      <w:start w:val="1"/>
      <w:numFmt w:val="bullet"/>
      <w:suff w:val="tab"/>
      <w:lvlText w:val=""/>
      <w:lvlJc w:val="left"/>
      <w:pPr>
        <w:pStyle w:val="Normal"/>
        <w:widowControl/>
        <w:ind w:hanging="420" w:left="2526"/>
        <w:textAlignment w:val="baseline"/>
      </w:pPr>
      <w:rPr>
        <w:rStyle w:val="NormalCharacter"/>
        <w:rFonts w:ascii="Wingdings" w:hAnsi="Wingdings"/>
      </w:rPr>
    </w:lvl>
    <w:lvl w:ilvl="4">
      <w:start w:val="1"/>
      <w:numFmt w:val="bullet"/>
      <w:suff w:val="tab"/>
      <w:lvlText w:val=""/>
      <w:lvlJc w:val="left"/>
      <w:pPr>
        <w:pStyle w:val="Normal"/>
        <w:widowControl/>
        <w:ind w:hanging="420" w:left="2946"/>
        <w:textAlignment w:val="baseline"/>
      </w:pPr>
      <w:rPr>
        <w:rStyle w:val="NormalCharacter"/>
        <w:rFonts w:ascii="Wingdings" w:hAnsi="Wingdings"/>
      </w:rPr>
    </w:lvl>
    <w:lvl w:ilvl="5">
      <w:start w:val="1"/>
      <w:numFmt w:val="bullet"/>
      <w:suff w:val="tab"/>
      <w:lvlText w:val=""/>
      <w:lvlJc w:val="left"/>
      <w:pPr>
        <w:pStyle w:val="Normal"/>
        <w:widowControl/>
        <w:ind w:hanging="420" w:left="3366"/>
        <w:textAlignment w:val="baseline"/>
      </w:pPr>
      <w:rPr>
        <w:rStyle w:val="NormalCharacter"/>
        <w:rFonts w:ascii="Wingdings" w:hAnsi="Wingdings"/>
      </w:rPr>
    </w:lvl>
    <w:lvl w:ilvl="6">
      <w:start w:val="1"/>
      <w:numFmt w:val="bullet"/>
      <w:suff w:val="tab"/>
      <w:lvlText w:val=""/>
      <w:lvlJc w:val="left"/>
      <w:pPr>
        <w:pStyle w:val="Normal"/>
        <w:widowControl/>
        <w:ind w:hanging="420" w:left="3786"/>
        <w:textAlignment w:val="baseline"/>
      </w:pPr>
      <w:rPr>
        <w:rStyle w:val="NormalCharacter"/>
        <w:rFonts w:ascii="Wingdings" w:hAnsi="Wingdings"/>
      </w:rPr>
    </w:lvl>
    <w:lvl w:ilvl="7">
      <w:start w:val="1"/>
      <w:numFmt w:val="bullet"/>
      <w:suff w:val="tab"/>
      <w:lvlText w:val=""/>
      <w:lvlJc w:val="left"/>
      <w:pPr>
        <w:pStyle w:val="Normal"/>
        <w:widowControl/>
        <w:ind w:hanging="420" w:left="4206"/>
        <w:textAlignment w:val="baseline"/>
      </w:pPr>
      <w:rPr>
        <w:rStyle w:val="NormalCharacter"/>
        <w:rFonts w:ascii="Wingdings" w:hAnsi="Wingdings"/>
      </w:rPr>
    </w:lvl>
    <w:lvl w:ilvl="8">
      <w:start w:val="1"/>
      <w:numFmt w:val="bullet"/>
      <w:suff w:val="tab"/>
      <w:lvlText w:val=""/>
      <w:lvlJc w:val="left"/>
      <w:pPr>
        <w:pStyle w:val="Normal"/>
        <w:widowControl/>
        <w:ind w:hanging="420" w:left="4626"/>
        <w:textAlignment w:val="baseline"/>
      </w:pPr>
      <w:rPr>
        <w:rStyle w:val="NormalCharacter"/>
        <w:rFonts w:ascii="Wingdings" w:hAnsi="Wingdings"/>
      </w:rPr>
    </w:lvl>
  </w:abstractNum>
  <w:abstractNum w:abstractNumId="1">
    <w:nsid w:val="3a673c55"/>
    <w:multiLevelType w:val="hybridMultilevel"/>
    <w:tmpl w:val="819cb398"/>
    <w:lvl w:ilvl="0">
      <w:start w:val="1"/>
      <w:numFmt w:val="bullet"/>
      <w:suff w:val="tab"/>
      <w:lvlText w:val=""/>
      <w:lvlJc w:val="left"/>
      <w:pPr>
        <w:pStyle w:val="Normal"/>
        <w:widowControl/>
        <w:ind w:hanging="420" w:left="1120"/>
        <w:textAlignment w:val="baseline"/>
      </w:pPr>
      <w:rPr>
        <w:rStyle w:val="NormalCharacter"/>
        <w:rFonts w:ascii="Wingdings" w:hAnsi="Wingdings"/>
      </w:rPr>
    </w:lvl>
    <w:lvl w:ilvl="1">
      <w:start w:val="1"/>
      <w:numFmt w:val="bullet"/>
      <w:suff w:val="tab"/>
      <w:lvlText w:val=""/>
      <w:lvlJc w:val="left"/>
      <w:pPr>
        <w:pStyle w:val="Normal"/>
        <w:widowControl/>
        <w:ind w:hanging="420" w:left="1540"/>
        <w:textAlignment w:val="baseline"/>
      </w:pPr>
      <w:rPr>
        <w:rStyle w:val="NormalCharacter"/>
        <w:rFonts w:ascii="Wingdings" w:hAnsi="Wingdings"/>
      </w:rPr>
    </w:lvl>
    <w:lvl w:ilvl="2">
      <w:start w:val="1"/>
      <w:numFmt w:val="bullet"/>
      <w:suff w:val="tab"/>
      <w:lvlText w:val=""/>
      <w:lvlJc w:val="left"/>
      <w:pPr>
        <w:pStyle w:val="Normal"/>
        <w:widowControl/>
        <w:ind w:hanging="420" w:left="1960"/>
        <w:textAlignment w:val="baseline"/>
      </w:pPr>
      <w:rPr>
        <w:rStyle w:val="NormalCharacter"/>
        <w:rFonts w:ascii="Wingdings" w:hAnsi="Wingdings"/>
      </w:rPr>
    </w:lvl>
    <w:lvl w:ilvl="3">
      <w:start w:val="1"/>
      <w:numFmt w:val="bullet"/>
      <w:suff w:val="tab"/>
      <w:lvlText w:val=""/>
      <w:lvlJc w:val="left"/>
      <w:pPr>
        <w:pStyle w:val="Normal"/>
        <w:widowControl/>
        <w:ind w:hanging="420" w:left="2380"/>
        <w:textAlignment w:val="baseline"/>
      </w:pPr>
      <w:rPr>
        <w:rStyle w:val="NormalCharacter"/>
        <w:rFonts w:ascii="Wingdings" w:hAnsi="Wingdings"/>
      </w:rPr>
    </w:lvl>
    <w:lvl w:ilvl="4">
      <w:start w:val="1"/>
      <w:numFmt w:val="bullet"/>
      <w:suff w:val="tab"/>
      <w:lvlText w:val=""/>
      <w:lvlJc w:val="left"/>
      <w:pPr>
        <w:pStyle w:val="Normal"/>
        <w:widowControl/>
        <w:ind w:hanging="420" w:left="2800"/>
        <w:textAlignment w:val="baseline"/>
      </w:pPr>
      <w:rPr>
        <w:rStyle w:val="NormalCharacter"/>
        <w:rFonts w:ascii="Wingdings" w:hAnsi="Wingdings"/>
      </w:rPr>
    </w:lvl>
    <w:lvl w:ilvl="5">
      <w:start w:val="1"/>
      <w:numFmt w:val="bullet"/>
      <w:suff w:val="tab"/>
      <w:lvlText w:val=""/>
      <w:lvlJc w:val="left"/>
      <w:pPr>
        <w:pStyle w:val="Normal"/>
        <w:widowControl/>
        <w:ind w:hanging="420" w:left="3220"/>
        <w:textAlignment w:val="baseline"/>
      </w:pPr>
      <w:rPr>
        <w:rStyle w:val="NormalCharacter"/>
        <w:rFonts w:ascii="Wingdings" w:hAnsi="Wingdings"/>
      </w:rPr>
    </w:lvl>
    <w:lvl w:ilvl="6">
      <w:start w:val="1"/>
      <w:numFmt w:val="bullet"/>
      <w:suff w:val="tab"/>
      <w:lvlText w:val=""/>
      <w:lvlJc w:val="left"/>
      <w:pPr>
        <w:pStyle w:val="Normal"/>
        <w:widowControl/>
        <w:ind w:hanging="420" w:left="3640"/>
        <w:textAlignment w:val="baseline"/>
      </w:pPr>
      <w:rPr>
        <w:rStyle w:val="NormalCharacter"/>
        <w:rFonts w:ascii="Wingdings" w:hAnsi="Wingdings"/>
      </w:rPr>
    </w:lvl>
    <w:lvl w:ilvl="7">
      <w:start w:val="1"/>
      <w:numFmt w:val="bullet"/>
      <w:suff w:val="tab"/>
      <w:lvlText w:val=""/>
      <w:lvlJc w:val="left"/>
      <w:pPr>
        <w:pStyle w:val="Normal"/>
        <w:widowControl/>
        <w:ind w:hanging="420" w:left="4060"/>
        <w:textAlignment w:val="baseline"/>
      </w:pPr>
      <w:rPr>
        <w:rStyle w:val="NormalCharacter"/>
        <w:rFonts w:ascii="Wingdings" w:hAnsi="Wingdings"/>
      </w:rPr>
    </w:lvl>
    <w:lvl w:ilvl="8">
      <w:start w:val="1"/>
      <w:numFmt w:val="bullet"/>
      <w:suff w:val="tab"/>
      <w:lvlText w:val=""/>
      <w:lvlJc w:val="left"/>
      <w:pPr>
        <w:pStyle w:val="Normal"/>
        <w:widowControl/>
        <w:ind w:hanging="420" w:left="4480"/>
        <w:textAlignment w:val="baseline"/>
      </w:pPr>
      <w:rPr>
        <w:rStyle w:val="NormalCharacter"/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zoom w:percent="100"/>
  <w:stylePaneFormatFilter w:val="3f01"/>
  <w:defaultTabStop w:val="420"/>
  <w:displayHorizontalDrawingGridEvery w:val="0"/>
  <w:displayVerticalDrawingGridEvery w:val="2"/>
  <w:doNotUseMarginsForDrawingGridOrigin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adjustLineHeightInTable/>
    <w:balanceSingleByteDoubleByteWidth/>
    <w:doNotBreakWrappedTables/>
    <w:doNotExpandShiftReturn/>
    <w:doNotLeaveBackslashAlone/>
    <w:doNotSnapToGridInCell/>
    <w:doNotUseEastAsianBreakRules/>
    <w:doNotWrapTextWithPunct/>
    <w:growAutofit/>
    <w:selectFldWithFirstOrLastChar/>
    <w:useWord2002TableStyleRules/>
  </w:compat>
  <w:rsids>
    <w:rsid w:val="0090067a"/>
    <w:rsid w:val="00191ab4"/>
    <w:rsid w:val="00e60223"/>
    <w:rsid w:val="000e3769"/>
    <w:rsid w:val="0021547b"/>
    <w:rsid w:val="00290c11"/>
    <w:rsid w:val="00a15e00"/>
    <w:rsid w:val="000056fb"/>
    <w:rsid w:val="005f77ea"/>
    <w:rsid w:val="006c0991"/>
    <w:rsid w:val="00ac5162"/>
    <w:rsid w:val="0055179c"/>
    <w:rsid w:val="000e23a2"/>
    <w:rsid w:val="006f47ae"/>
    <w:rsid w:val="006330b9"/>
    <w:rsid w:val="00894650"/>
    <w:rsid w:val="007f71f0"/>
    <w:rsid w:val="00bc1b22"/>
    <w:rsid w:val="003307f3"/>
    <w:rsid w:val="00025e09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宋体" w:hAnsi="Times New Roman"/>
        <w:lang w:val="en-US"/>
      </w:rPr>
    </w:rPrDefault>
    <w:pPrDefault/>
  </w:docDefaults>
  <w:style w:type="paragraph" w:styleId="Normal">
    <w:name w:val="Normal"/>
    <w:next w:val="Normal"/>
    <w:link w:val="Normal"/>
    <w:pPr>
      <w:rPr>
        <w:szCs w:val="24"/>
        <w:sz w:val="21"/>
        <w:kern w:val="2"/>
        <w:lang w:val="en-US" w:eastAsia="zh-CN" w:bidi="ar-SA"/>
      </w:rPr>
      <w:jc w:val="both"/>
      <w:textAlignment w:val="baseline"/>
    </w:pPr>
    <w:rPr>
      <w:szCs w:val="24"/>
      <w:sz w:val="21"/>
      <w:kern w:val="2"/>
      <w:lang w:val="en-US" w:eastAsia="zh-CN" w:bidi="ar-SA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</w:style>
  <w:style w:type="numbering" w:styleId="NormalList">
    <w:name w:val="NormalList"/>
    <w:next w:val="NormalList"/>
    <w:link w:val="Normal"/>
    <w:semiHidden/>
  </w:style>
  <w:style w:type="paragraph" w:styleId="Header">
    <w:name w:val="Header"/>
    <w:basedOn w:val="Normal"/>
    <w:next w:val="Header"/>
    <w:link w:val="UserStyle_0"/>
    <w:pPr>
      <w:rPr>
        <w:szCs w:val="18"/>
        <w:sz w:val="18"/>
        <w:kern w:val="2"/>
        <w:lang w:val="en-US" w:eastAsia="zh-CN" w:bidi="ar-SA"/>
      </w:rPr>
      <w:tabs>
        <w:tab w:leader="none" w:val="center" w:pos="4153"/>
        <w:tab w:leader="none" w:val="right" w:pos="8306"/>
      </w:tabs>
      <w:snapToGrid w:val="0"/>
      <w:jc w:val="center"/>
      <w:textAlignment w:val="baseline"/>
      <w:pBdr>
        <w:bottom w:space="1" w:color="000000" w:val="single" w:sz="6"/>
      </w:pBdr>
    </w:pPr>
    <w:rPr>
      <w:szCs w:val="18"/>
      <w:sz w:val="18"/>
      <w:kern w:val="2"/>
      <w:lang w:val="en-US" w:eastAsia="zh-CN" w:bidi="ar-SA"/>
    </w:rPr>
  </w:style>
  <w:style w:type="character" w:styleId="UserStyle_0">
    <w:name w:val="UserStyle_0"/>
    <w:next w:val="UserStyle_0"/>
    <w:link w:val="Header"/>
    <w:rPr>
      <w:szCs w:val="18"/>
      <w:sz w:val="18"/>
      <w:kern w:val="2"/>
    </w:rPr>
  </w:style>
  <w:style w:type="paragraph" w:styleId="Footer">
    <w:name w:val="Footer"/>
    <w:basedOn w:val="Normal"/>
    <w:next w:val="Footer"/>
    <w:link w:val="UserStyle_1"/>
    <w:pPr>
      <w:rPr>
        <w:szCs w:val="18"/>
        <w:sz w:val="18"/>
        <w:kern w:val="2"/>
        <w:lang w:val="en-US" w:eastAsia="zh-CN" w:bidi="ar-SA"/>
      </w:rPr>
      <w:tabs>
        <w:tab w:leader="none" w:val="center" w:pos="4153"/>
        <w:tab w:leader="none" w:val="right" w:pos="8306"/>
      </w:tabs>
      <w:snapToGrid w:val="0"/>
      <w:jc w:val="left"/>
      <w:textAlignment w:val="baseline"/>
    </w:pPr>
    <w:rPr>
      <w:szCs w:val="18"/>
      <w:sz w:val="18"/>
      <w:kern w:val="2"/>
      <w:lang w:val="en-US" w:eastAsia="zh-CN" w:bidi="ar-SA"/>
    </w:rPr>
  </w:style>
  <w:style w:type="character" w:styleId="UserStyle_1">
    <w:name w:val="UserStyle_1"/>
    <w:next w:val="UserStyle_1"/>
    <w:link w:val="Footer"/>
    <w:rPr>
      <w:szCs w:val="18"/>
      <w:sz w:val="18"/>
      <w:kern w:val="2"/>
    </w:rPr>
  </w:style>
  <w:style w:type="paragraph" w:styleId="NavPane">
    <w:name w:val="NavPane"/>
    <w:basedOn w:val="Normal"/>
    <w:next w:val="NavPane"/>
    <w:link w:val="UserStyle_2"/>
    <w:pPr>
      <w:rPr>
        <w:szCs w:val="18"/>
        <w:sz w:val="18"/>
        <w:kern w:val="2"/>
        <w:lang w:val="en-US" w:eastAsia="zh-CN" w:bidi="ar-SA"/>
        <w:rFonts w:ascii="宋体"/>
      </w:rPr>
      <w:jc w:val="both"/>
      <w:textAlignment w:val="baseline"/>
    </w:pPr>
    <w:rPr>
      <w:szCs w:val="18"/>
      <w:sz w:val="18"/>
      <w:kern w:val="2"/>
      <w:lang w:val="en-US" w:eastAsia="zh-CN" w:bidi="ar-SA"/>
      <w:rFonts w:ascii="宋体"/>
    </w:rPr>
  </w:style>
  <w:style w:type="character" w:styleId="UserStyle_2">
    <w:name w:val="UserStyle_2"/>
    <w:next w:val="UserStyle_2"/>
    <w:link w:val="NavPane"/>
    <w:rPr>
      <w:szCs w:val="18"/>
      <w:sz w:val="18"/>
      <w:kern w:val="2"/>
      <w:rFonts w:ascii="宋体"/>
    </w:rPr>
  </w:style>
  <w:style w:type="character" w:styleId="Hyperlink">
    <w:name w:val="Hyperlink"/>
    <w:next w:val="Hyperlink"/>
    <w:link w:val="Normal"/>
    <w:rPr>
      <w:u w:val="single"/>
      <w:color w:val="0000FF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 /><Relationship Id="rId3" Type="http://schemas.openxmlformats.org/officeDocument/2006/relationships/image" Target="media/image1.jpg" /><Relationship Id="rId4" Type="http://schemas.openxmlformats.org/officeDocument/2006/relationships/numbering" Target="numbering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

<file path=tbak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>
  <w:body>
    <w:p w:rsidP="0090067a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snapToGrid w:val="0"/>
        <w:ind w:firstLine="570"/>
        <w:spacing w:line="240" w:lineRule="atLeast"/>
        <w:jc w:val="both"/>
        <w:textAlignment w:val="baseline"/>
      </w:pPr>
      <w:r w:rsidR="00191ab4" w:rsidRPr="00191ab4">
        <w:rPr>
          <w:rStyle w:val="NormalCharacter"/>
          <w:b/>
          <w:noProof/>
          <w:szCs w:val="24"/>
          <w:sz w:val="21"/>
          <w:kern w:val="2"/>
          <w:lang w:bidi="ar-SA"/>
        </w:rPr>
        <w:pict>
          <v:shapetype id="_x0000_t75" coordsize="21600,21600" o:spt="75" filled="f" stroked="f">
            <v:stroke joinstyle="miter"/>
            <v:path/>
            <o:lock v:ext="edit" aspectratio="t"/>
          </v:shapetype>
          <v:shape id="_x0000_s1028" type="#_x0000_t75" style="position:absolute;margin-left:291.75pt;margin-top:1.5pt;width:235.5pt;height:339.75pt;z-index:-524288;" wrapcoords="-69,0,-69,21552,21600,21552,21600,0,-69,0" stroked="f" coordsize="21600,21600">
            <w10:wrap type="tight"/>
            <v:imagedata r:id="rId3" o:title="DP1A7122-----"/>
          </v:shape>
        </w:pict>
      </w:r>
      <w:r w:rsidR="00e60223" w:rsidRPr="00191ab4">
        <w:rPr>
          <w:rStyle w:val="NormalCharacter"/>
          <w:b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郭亚军</w:t>
      </w:r>
      <w:r w:rsidR="000e3769" w:rsidRPr="00191ab4">
        <w:rPr>
          <w:rStyle w:val="NormalCharacter"/>
          <w:b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,</w:t>
      </w:r>
      <w:r w:rsidR="0021547b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博士</w:t>
      </w:r>
      <w:r w:rsidR="000e3769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,</w:t>
      </w:r>
      <w:r w:rsidR="00290c11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副</w:t>
      </w:r>
      <w:r w:rsidR="00a15e00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教授，硕士生导师。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西北大学</w:t>
      </w:r>
      <w:r w:rsidR="00a15e00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旅游管理系党支部书记。</w:t>
      </w:r>
      <w:r w:rsidR="005f77ea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研究</w:t>
      </w:r>
      <w:r w:rsidR="006c0991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实践的</w:t>
      </w:r>
      <w:r w:rsidR="005f77ea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方向是人力资源管理</w:t>
      </w:r>
      <w:r w:rsidR="0090067a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和景区管理</w:t>
      </w:r>
      <w:r w:rsidR="005f77ea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。</w:t>
      </w:r>
      <w:r w:rsidR="00ac5162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美国罗耀拉大学塞林格商学院</w:t>
      </w:r>
      <w:r w:rsidR="0055179c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(201</w:t>
      </w:r>
      <w:r w:rsidR="000e23a2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2</w:t>
      </w:r>
      <w:r w:rsidR="0055179c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-2013)</w:t>
      </w:r>
      <w:r w:rsidR="006f47ae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访问学者、宝鸡市渭滨区挂职副区长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（2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016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-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2018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）。</w:t>
      </w:r>
    </w:p>
    <w:p w:rsidP="00191ab4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snapToGrid w:val="0"/>
        <w:ind w:firstLine="570"/>
        <w:spacing w:line="240" w:lineRule="atLeast"/>
        <w:jc w:val="both"/>
        <w:textAlignment w:val="baseline"/>
      </w:pPr>
      <w:r w:rsidR="006f47ae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作为负责人完成</w:t>
      </w:r>
      <w:r w:rsidR="006330b9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课题20余项，</w:t>
      </w:r>
      <w:r w:rsidR="006f47ae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其中国家级课题一项</w:t>
      </w:r>
      <w:r w:rsidR="00894650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，省部级课题三项，</w:t>
      </w:r>
      <w:r w:rsidR="006330b9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发表论文15篇，出版著作</w:t>
      </w:r>
      <w:r w:rsidR="006f47ae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5</w:t>
      </w:r>
      <w:r w:rsidR="006330b9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部,其中独立编著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3</w:t>
      </w:r>
      <w:r w:rsidR="006330b9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部。</w:t>
      </w:r>
      <w:r w:rsidR="007f71f0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获奖情况：4次西北大学优秀教师、讲课比赛二等奖、2018年</w:t>
      </w:r>
      <w:r w:rsidR="00bc1b22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获</w:t>
      </w:r>
      <w:r w:rsidR="007f71f0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全国百优案例一篇。</w:t>
      </w:r>
    </w:p>
    <w:p w:rsidP="0090067a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snapToGrid w:val="0"/>
        <w:ind w:firstLine="570"/>
        <w:spacing w:line="240" w:lineRule="atLeast"/>
        <w:jc w:val="both"/>
        <w:textAlignment w:val="baseline"/>
      </w:pPr>
      <w:r w:rsidR="003307f3">
        <w:rPr>
          <w:rStyle w:val="NormalCharacter"/>
          <w:b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社会</w:t>
      </w:r>
      <w:r w:rsidR="00025e09" w:rsidRPr="00191ab4">
        <w:rPr>
          <w:rStyle w:val="NormalCharacter"/>
          <w:b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兼职</w:t>
      </w:r>
      <w:r w:rsidR="0090067a">
        <w:rPr>
          <w:rStyle w:val="NormalCharacter"/>
          <w:b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：</w:t>
      </w:r>
      <w:r w:rsidR="00191ab4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亚洲发展银行（ADB）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旅游项目</w:t>
      </w:r>
      <w:r w:rsidR="00191ab4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特聘专家</w:t>
      </w:r>
      <w:r w:rsidR="0090067a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、</w:t>
      </w:r>
      <w:r w:rsidR="0090067a" w:rsidRPr="0090067a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曲江旅游研究院专家委员</w:t>
      </w:r>
      <w:r w:rsidR="0090067a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、</w:t>
      </w:r>
      <w:r w:rsidR="0090067a" w:rsidRPr="0090067a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陕西省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文化旅游厅</w:t>
      </w:r>
      <w:r w:rsidR="0090067a" w:rsidRPr="0090067a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旅游资源开发管理评价委员会专家</w:t>
      </w:r>
      <w:r w:rsidR="0090067a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、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西安市文旅局</w:t>
      </w:r>
      <w:r w:rsidR="000056fb" w:rsidRP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文化旅游咨询评审专家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、</w:t>
      </w:r>
      <w:r w:rsidR="000056fb" w:rsidRP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陕西省文化旅游名镇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评审</w:t>
      </w:r>
      <w:r w:rsidR="000056fb" w:rsidRP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专家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、</w:t>
      </w:r>
      <w:r w:rsidR="0090067a" w:rsidRPr="0090067a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陕西省景区最大承载量专家指导小组专家</w:t>
      </w:r>
      <w:r w:rsidR="0090067a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、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中航西飞</w:t>
      </w:r>
      <w:r w:rsidR="000056fb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（股票代码000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768</w:t>
      </w:r>
      <w:r w:rsidR="000056fb" w:rsidRPr="00191ab4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）独立董事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、</w:t>
      </w:r>
      <w:r w:rsidR="007f71f0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西安旅游</w:t>
      </w:r>
      <w:r w:rsidR="007f71f0" w:rsidRPr="007f71f0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（股票代码</w:t>
      </w:r>
      <w:r w:rsidR="007f71f0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000610</w:t>
      </w:r>
      <w:r w:rsidR="007f71f0" w:rsidRPr="007f71f0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）</w:t>
      </w:r>
      <w:r w:rsidR="007f71f0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独立董事</w:t>
      </w:r>
      <w:r w:rsidR="000056fb">
        <w:rPr>
          <w:rStyle w:val="NormalCharacter"/>
          <w:szCs w:val="28"/>
          <w:sz w:val="28"/>
          <w:kern w:val="2"/>
          <w:lang w:val="en-US" w:eastAsia="zh-CN" w:bidi="ar-SA"/>
          <w:rFonts w:ascii="微软雅黑" w:eastAsia="微软雅黑" w:hAnsi="微软雅黑"/>
        </w:rPr>
        <w:t xml:space="preserve">。</w:t>
      </w:r>
    </w:p>
    <w:sectPr>
      <w:vAlign w:val="top"/>
      <w:type w:val="oddPage"/>
      <w:pgSz w:h="16838" w:w="11906" w:orient="portrait"/>
      <w:pgMar w:gutter="0" w:header="851" w:top="1440" w:bottom="1440" w:footer="851" w:left="1080" w:right="1080"/>
      <w:lnNumType w:countBy="0"/>
      <w:paperSrc w:first="0" w:other="0"/>
      <w:cols w:space="425" w:num="1"/>
      <w:docGrid w:charSpace="0" w:linePitch="312" w:type="lines"/>
    </w:sectPr>
  </w:body>
</w:document>
</file>

<file path=treport/opRecord.xml>
</file>